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F4" w:rsidRPr="007C2AF4" w:rsidRDefault="007C2AF4" w:rsidP="007C2A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Ogłoszenie nr 565051-N-2017 z dnia 2017-08-07 r. </w:t>
      </w:r>
    </w:p>
    <w:p w:rsidR="007C2AF4" w:rsidRPr="007C2AF4" w:rsidRDefault="007C2AF4" w:rsidP="007C2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Gmina Rojewo: Budowa odstojników wód </w:t>
      </w:r>
      <w:proofErr w:type="spellStart"/>
      <w:r w:rsidRPr="007C2AF4">
        <w:rPr>
          <w:rFonts w:ascii="Times New Roman" w:eastAsia="Times New Roman" w:hAnsi="Times New Roman" w:cs="Times New Roman"/>
          <w:sz w:val="24"/>
          <w:szCs w:val="24"/>
        </w:rPr>
        <w:t>popłucznych</w:t>
      </w:r>
      <w:proofErr w:type="spellEnd"/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przy Stacji Uzdatniania Wody w Rojewie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Roboty budowlane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C2AF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Gmina Rojewo, krajowy numer identyfikacyjny 9235079000000, ul. Rojewo  8 , 88111   Rojewo, woj. kujawsko-pomorskie, państwo Polska, tel. 52 3511390, 3511324, , e-mail rojewo@rojewo.pl, , faks 523 511 390.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www.bip.rojewo.pl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Administracja samorządowa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7C2A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www.bip.rojewo.pl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forma pisemna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Urząd Gminy Rojewo, 88-111 Rojewo, Rojewo 8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Budowa odstojników wód </w:t>
      </w:r>
      <w:proofErr w:type="spellStart"/>
      <w:r w:rsidRPr="007C2AF4">
        <w:rPr>
          <w:rFonts w:ascii="Times New Roman" w:eastAsia="Times New Roman" w:hAnsi="Times New Roman" w:cs="Times New Roman"/>
          <w:sz w:val="24"/>
          <w:szCs w:val="24"/>
        </w:rPr>
        <w:t>popłucznych</w:t>
      </w:r>
      <w:proofErr w:type="spellEnd"/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przy Stacji Uzdatniania Wody w Rojewie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RB.I.271.6.2017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7C2AF4" w:rsidRPr="007C2AF4" w:rsidRDefault="007C2AF4" w:rsidP="007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Roboty budowlane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7C2AF4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1. Przedmiotem zamówienia jest budowa odstojników jako komory żelbetowej, przykrytej impregnowanymi balami drewnianymi. 1) Wymiary zbiornika wynoszą : -szerokość - 5,0 m -długość - 10,0 m -głębokość komory roboczej - 1,88 m -głębokość całkowita - 3,85 m 2) Pojemność komory robocze zbiornika wynosi- 79 m3, 3) Wyposażenie komory odstojnika: Wody </w:t>
      </w:r>
      <w:proofErr w:type="spellStart"/>
      <w:r w:rsidRPr="007C2AF4">
        <w:rPr>
          <w:rFonts w:ascii="Times New Roman" w:eastAsia="Times New Roman" w:hAnsi="Times New Roman" w:cs="Times New Roman"/>
          <w:sz w:val="24"/>
          <w:szCs w:val="24"/>
        </w:rPr>
        <w:t>popłuczne</w:t>
      </w:r>
      <w:proofErr w:type="spellEnd"/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do odstojnika doprowadzane będą za pośrednictwem rury PE80 DN63X3,0. Dodatkowo komora odstojnika wyposażona będzie w przelew awaryjny </w:t>
      </w:r>
      <w:proofErr w:type="spellStart"/>
      <w:r w:rsidRPr="007C2AF4"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200. W celu odprowadzania wód nad osadowych, w komorze odstojnika należy zainstalować pompę zatapialną, umieszczoną na podeście z blachy stalowej nierdzewnej. 4) Charakterystyka pompy: -wydajność dla obecnych warunków pracy - 2 ÷ 5 m3/h -wysokość podnoszenia - 8 ÷5 m H2O -moc - 1 </w:t>
      </w:r>
      <w:proofErr w:type="spellStart"/>
      <w:r w:rsidRPr="007C2AF4">
        <w:rPr>
          <w:rFonts w:ascii="Times New Roman" w:eastAsia="Times New Roman" w:hAnsi="Times New Roman" w:cs="Times New Roman"/>
          <w:sz w:val="24"/>
          <w:szCs w:val="24"/>
        </w:rPr>
        <w:t>kW</w:t>
      </w:r>
      <w:proofErr w:type="spellEnd"/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-ilość - 1 szt. + 1 szt. na magazyn. 2. Szczegółowy opis przedmiotu zamówienia zawiera dokumentacja projektowa (projekt budowlany) oraz specyfikacja techniczna wykonania i odbioru robót budowlanych (</w:t>
      </w:r>
      <w:proofErr w:type="spellStart"/>
      <w:r w:rsidRPr="007C2AF4">
        <w:rPr>
          <w:rFonts w:ascii="Times New Roman" w:eastAsia="Times New Roman" w:hAnsi="Times New Roman" w:cs="Times New Roman"/>
          <w:sz w:val="24"/>
          <w:szCs w:val="24"/>
        </w:rPr>
        <w:t>STWiORB</w:t>
      </w:r>
      <w:proofErr w:type="spellEnd"/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45223500-1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7C2AF4" w:rsidRPr="007C2AF4" w:rsidTr="007C2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AF4" w:rsidRPr="007C2AF4" w:rsidRDefault="007C2AF4" w:rsidP="007C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F4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7C2AF4" w:rsidRPr="007C2AF4" w:rsidTr="007C2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AF4" w:rsidRPr="007C2AF4" w:rsidRDefault="007C2AF4" w:rsidP="007C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F4">
              <w:rPr>
                <w:rFonts w:ascii="Times New Roman" w:eastAsia="Times New Roman" w:hAnsi="Times New Roman" w:cs="Times New Roman"/>
                <w:sz w:val="24"/>
                <w:szCs w:val="24"/>
              </w:rPr>
              <w:t>45252126-7</w:t>
            </w:r>
          </w:p>
        </w:tc>
      </w:tr>
      <w:tr w:rsidR="007C2AF4" w:rsidRPr="007C2AF4" w:rsidTr="007C2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AF4" w:rsidRPr="007C2AF4" w:rsidRDefault="007C2AF4" w:rsidP="007C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F4">
              <w:rPr>
                <w:rFonts w:ascii="Times New Roman" w:eastAsia="Times New Roman" w:hAnsi="Times New Roman" w:cs="Times New Roman"/>
                <w:sz w:val="24"/>
                <w:szCs w:val="24"/>
              </w:rPr>
              <w:t>45311200-2</w:t>
            </w:r>
          </w:p>
        </w:tc>
      </w:tr>
    </w:tbl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7C2AF4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7C2AF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7C2AF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7C2AF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7C2A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2A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2017-10-31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Nie określa się szczególnych warunków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O udzielenie zamówienia mogą ubiegać się wykonawcy, którzy posiadają - ubezpieczenie od odpowiedzialności cywilnej w zakresie prowadzonej działalności związanej z przedmiotem zamówienia, na sumę gwarancyjną minimum 150.000,00 zł.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O udzielenie zamówienia mogą ubiegać się wykonawcy, którzy: - w okresie ostatnich pięciu lat przed upływem terminu składania ofert, a jeżeli okres prowadzenia działalności jest krótszy - w tym okresie, zgodnie z zasadami sztuki budowlanej wykonali i prawidłowo ukończyli co najmniej dwie roboty budowlane odpowiadające swoim rodzajem i zakresem w stosunku do przedmiotu zamówienia. - dysponują osobami posiadającymi uprawnienia budowlane do kierowania robotami budowlanymi w specjalności: konstrukcyjno – budowlanej (kierownik budowy);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3A198D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III.2.1) Podstawy wykluczenia określone w art. 24 ust. 1 ustawy </w:t>
      </w:r>
      <w:proofErr w:type="spellStart"/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Zamawiający przewiduje następujące fakultatywne podstawy wykluczenia: Tak (podstawa wykluczenia określona w art. 24 ust. 5 </w:t>
      </w:r>
      <w:proofErr w:type="spellStart"/>
      <w:r w:rsidRPr="007C2AF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7C2AF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7C2AF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2 ustawy </w:t>
      </w:r>
      <w:proofErr w:type="spellStart"/>
      <w:r w:rsidRPr="007C2AF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7C2AF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7C2AF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>Tak (podstawa wykluczenia określona w art.</w:t>
      </w:r>
      <w:r w:rsidR="003A198D">
        <w:rPr>
          <w:rFonts w:ascii="Times New Roman" w:eastAsia="Times New Roman" w:hAnsi="Times New Roman" w:cs="Times New Roman"/>
          <w:sz w:val="24"/>
          <w:szCs w:val="24"/>
        </w:rPr>
        <w:t xml:space="preserve"> 24 ust. 5 </w:t>
      </w:r>
      <w:proofErr w:type="spellStart"/>
      <w:r w:rsidR="003A198D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3A198D">
        <w:rPr>
          <w:rFonts w:ascii="Times New Roman" w:eastAsia="Times New Roman" w:hAnsi="Times New Roman" w:cs="Times New Roman"/>
          <w:sz w:val="24"/>
          <w:szCs w:val="24"/>
        </w:rPr>
        <w:t xml:space="preserve"> 4 ustawy </w:t>
      </w:r>
      <w:proofErr w:type="spellStart"/>
      <w:r w:rsidR="003A198D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3A198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7C2AF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8 ustawy </w:t>
      </w:r>
      <w:proofErr w:type="spellStart"/>
      <w:r w:rsidRPr="007C2AF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1)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7C2AF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1 ustawy, 2) zaświadczenie właściwego naczelnika urzędu skarbowego potwierdzające, że wykonawca nie zalega z opłacaniem podatków, wystawione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3)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jeżeli wykonawca ma siedzibę lub miejsce zamieszkania poza terytorium Rzeczypospolitej Polskiej, składa dokument lub dokumenty, wystawione w kraju, w którym ma siedzibę lub miejsce zamieszkania, potwierdzające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b) nie otwarto jego likwidacji ani nie ogłoszono upadłości, Zamawiający będzie żądał od wykonawcy, który polega na zdolnościach lub sytuacji innych podmiotów na zasadach określonych w art. 22a ustawy </w:t>
      </w:r>
      <w:proofErr w:type="spellStart"/>
      <w:r w:rsidRPr="007C2AF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, przedstawienia w odniesieniu do tych podmiotów dokumentów wymienionych w </w:t>
      </w:r>
      <w:proofErr w:type="spellStart"/>
      <w:r w:rsidRPr="007C2AF4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1–3.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2) wykazu osób, skierowanych przez wykonawcę do realizacji zamówienia publicznego, w szczególności odpowiedzialnych za świadczenie usług, kontrolę jakości lub kierowanie robotami budowlanymi (kierownik budowy), wraz z informacjami na temat ich kwalifikacji zawodowych, uprawnień, doświadczenia i wykształcenia niezbędnych do wykonania zamówienia publicznego, a także zakresu wykonywanych przez nie czynności oraz informacją o podstawie do dysponowania tymi osobami; 3) opłaconą polisę, a w przypadku jej braku inny dokument potwierdzający, że wykonawca jest ubezpieczony od odpowiedzialności cywilnej w zakresie prowadzonej działalności związanej zakresie przedmiotem zamówienia.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Ustala się wadium dla całości przedmiotu zamówienia w wysokości: 3.000,00 zł, słownie: trzy tysiące złoty 00/100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7C2A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Należy wskazać elementy, których wartości będą przedmiotem aukcji elektronicznej: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"/>
        <w:gridCol w:w="1016"/>
      </w:tblGrid>
      <w:tr w:rsidR="007C2AF4" w:rsidRPr="007C2AF4" w:rsidTr="007C2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AF4" w:rsidRPr="007C2AF4" w:rsidRDefault="007C2AF4" w:rsidP="007C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F4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AF4" w:rsidRPr="007C2AF4" w:rsidRDefault="007C2AF4" w:rsidP="007C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F4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7C2AF4" w:rsidRPr="007C2AF4" w:rsidTr="007C2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AF4" w:rsidRPr="007C2AF4" w:rsidRDefault="007C2AF4" w:rsidP="007C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F4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AF4" w:rsidRPr="007C2AF4" w:rsidRDefault="007C2AF4" w:rsidP="007C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F4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7C2AF4" w:rsidRPr="007C2AF4" w:rsidTr="007C2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AF4" w:rsidRPr="007C2AF4" w:rsidRDefault="007C2AF4" w:rsidP="007C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F4">
              <w:rPr>
                <w:rFonts w:ascii="Times New Roman" w:eastAsia="Times New Roman" w:hAnsi="Times New Roman" w:cs="Times New Roman"/>
                <w:sz w:val="24"/>
                <w:szCs w:val="24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AF4" w:rsidRPr="007C2AF4" w:rsidRDefault="007C2AF4" w:rsidP="007C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F4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Wstępny harmonogram postępowania: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7C2AF4" w:rsidRPr="007C2AF4" w:rsidRDefault="007C2AF4" w:rsidP="007C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1. Zmiana postanowień zawartej umowy może nastąpić za zgodą obu Stron wyrażoną na piśmie pod rygorem nieważności na następujących warunkach: 1) zmiana terminu zakończenia robót: a) jeżeli wystąpi nieterminowe przekazanie terenu budowy przez Zamawiającego, a opóźnienie to będzie miało wpływ na terminowe wykonanie przedmiotu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umowy, b) jeżeli Zamawiający dokonał zmiany sposobu wykonania części przedmiotu umowy, czego nie można było przewidzieć przed zawarciem umowy, c) jeżeli wystąpiła konieczność wprowadzenia zmian w dokumentacji projektowej czego nie można było przewidzieć w chwili zawarcia umowy i może mieć to skutek, jak w lit. a, d) jeżeli warunki atmosferyczne nie pozwolą na wykonywanie części przedmiotu umowy ze względów technologicznych, co może mieć wpływ na jakość wykonania, trwałość i zachowanie okresu gwarancji, e) na skutek siły wyższej, f) jeżeli przedłużeniu uległo postępowanie o zamówienie publiczne. 2) zmiana wysokości wynagrodzenia: - jeżeli zmianie ulegnie urzędowa stawka VAT na roboty budowlane. 2. Warunkiem wprowadzenia zmian do zawartej umowy będzie potwierdzenie powstałych okoliczności w formie opisowej i właściwie umotywowanej ( protokół wraz z uzasadnieniem) przez powołaną przez Zamawiającego komisję techniczną, w składzie której będą m.in. Inspektor Nadzoru oraz Kierownik budowy.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7C2A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2017-08-22, godzina: 12:00,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  <w:t xml:space="preserve">&gt; Polski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7C2AF4">
        <w:rPr>
          <w:rFonts w:ascii="Times New Roman" w:eastAsia="Times New Roman" w:hAnsi="Times New Roman" w:cs="Times New Roman"/>
          <w:sz w:val="24"/>
          <w:szCs w:val="24"/>
        </w:rPr>
        <w:br/>
      </w:r>
      <w:r w:rsidRPr="007C2AF4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</w:p>
    <w:p w:rsidR="002C5EDB" w:rsidRDefault="002C5EDB" w:rsidP="00D04887">
      <w:pPr>
        <w:jc w:val="right"/>
      </w:pPr>
    </w:p>
    <w:p w:rsidR="00D04887" w:rsidRDefault="00D04887" w:rsidP="00D04887">
      <w:pPr>
        <w:jc w:val="right"/>
      </w:pPr>
    </w:p>
    <w:p w:rsidR="00D04887" w:rsidRPr="00D04887" w:rsidRDefault="00D04887" w:rsidP="00D04887">
      <w:pPr>
        <w:jc w:val="right"/>
        <w:rPr>
          <w:rFonts w:ascii="Times New Roman" w:hAnsi="Times New Roman" w:cs="Times New Roman"/>
          <w:sz w:val="24"/>
          <w:szCs w:val="24"/>
        </w:rPr>
      </w:pPr>
      <w:r w:rsidRPr="00D04887">
        <w:rPr>
          <w:rFonts w:ascii="Times New Roman" w:hAnsi="Times New Roman" w:cs="Times New Roman"/>
          <w:sz w:val="24"/>
          <w:szCs w:val="24"/>
        </w:rPr>
        <w:t>Wójt Gminy Rojewo</w:t>
      </w:r>
    </w:p>
    <w:p w:rsidR="00D04887" w:rsidRPr="00D04887" w:rsidRDefault="00D04887" w:rsidP="00D04887">
      <w:pPr>
        <w:jc w:val="right"/>
        <w:rPr>
          <w:rFonts w:ascii="Times New Roman" w:hAnsi="Times New Roman" w:cs="Times New Roman"/>
          <w:sz w:val="24"/>
          <w:szCs w:val="24"/>
        </w:rPr>
      </w:pPr>
      <w:r w:rsidRPr="00D04887">
        <w:rPr>
          <w:rFonts w:ascii="Times New Roman" w:hAnsi="Times New Roman" w:cs="Times New Roman"/>
          <w:sz w:val="24"/>
          <w:szCs w:val="24"/>
        </w:rPr>
        <w:t>Rafał Żurowski</w:t>
      </w:r>
    </w:p>
    <w:sectPr w:rsidR="00D04887" w:rsidRPr="00D04887" w:rsidSect="002C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C2AF4"/>
    <w:rsid w:val="002C5EDB"/>
    <w:rsid w:val="003A198D"/>
    <w:rsid w:val="007C2AF4"/>
    <w:rsid w:val="00D0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9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2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3284</Words>
  <Characters>19709</Characters>
  <Application>Microsoft Office Word</Application>
  <DocSecurity>0</DocSecurity>
  <Lines>164</Lines>
  <Paragraphs>45</Paragraphs>
  <ScaleCrop>false</ScaleCrop>
  <Company/>
  <LinksUpToDate>false</LinksUpToDate>
  <CharactersWithSpaces>22948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3</cp:revision>
  <dcterms:created xsi:type="dcterms:W3CDTF">2017-08-07T10:43:00Z</dcterms:created>
  <dcterms:modified xsi:type="dcterms:W3CDTF">2017-08-07T10:44:00Z</dcterms:modified>
</cp:coreProperties>
</file>