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Pr="000D1C88" w:rsidRDefault="00BE370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  <w:highlight w:val="white"/>
        </w:rPr>
        <w:t>RB.I.271.4.2</w:t>
      </w:r>
      <w:r w:rsidR="003272F6" w:rsidRPr="000D1C88">
        <w:rPr>
          <w:rFonts w:ascii="Arial" w:hAnsi="Arial" w:cs="Arial"/>
          <w:color w:val="000000"/>
          <w:sz w:val="20"/>
          <w:szCs w:val="20"/>
          <w:highlight w:val="white"/>
        </w:rPr>
        <w:t>.2015</w:t>
      </w:r>
      <w:r w:rsidR="000D1C88" w:rsidRPr="000D1C88"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    </w:t>
      </w:r>
      <w:r w:rsidR="00391160"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                                 </w:t>
      </w:r>
      <w:r w:rsidR="003272F6" w:rsidRPr="000D1C88">
        <w:rPr>
          <w:rFonts w:ascii="Arial" w:hAnsi="Arial" w:cs="Arial"/>
          <w:color w:val="000000"/>
          <w:sz w:val="20"/>
          <w:szCs w:val="20"/>
          <w:highlight w:val="white"/>
        </w:rPr>
        <w:t>Rojewo</w:t>
      </w:r>
      <w:r w:rsidR="003272F6" w:rsidRPr="000D1C88">
        <w:rPr>
          <w:rFonts w:ascii="Arial" w:hAnsi="Arial" w:cs="Arial"/>
          <w:color w:val="000000"/>
          <w:sz w:val="20"/>
          <w:szCs w:val="20"/>
        </w:rPr>
        <w:t xml:space="preserve">, </w:t>
      </w:r>
      <w:r w:rsidR="00C53CD3">
        <w:rPr>
          <w:rFonts w:ascii="Arial" w:hAnsi="Arial" w:cs="Arial"/>
          <w:color w:val="000000"/>
          <w:sz w:val="20"/>
          <w:szCs w:val="20"/>
          <w:highlight w:val="white"/>
        </w:rPr>
        <w:t>2015-07-</w:t>
      </w:r>
      <w:r w:rsidR="00C53CD3">
        <w:rPr>
          <w:rFonts w:ascii="Arial" w:hAnsi="Arial" w:cs="Arial"/>
          <w:color w:val="000000"/>
          <w:sz w:val="20"/>
          <w:szCs w:val="20"/>
        </w:rPr>
        <w:t>30</w:t>
      </w: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TREŚCI SIWZ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publicznego. Numer sprawy: </w:t>
      </w:r>
      <w:r w:rsidRPr="000D1C88">
        <w:rPr>
          <w:rFonts w:ascii="Arial" w:hAnsi="Arial" w:cs="Arial"/>
          <w:color w:val="000000"/>
          <w:sz w:val="20"/>
          <w:szCs w:val="20"/>
          <w:highlight w:val="white"/>
        </w:rPr>
        <w:t>RB.I.271.4.2015</w:t>
      </w:r>
      <w:r w:rsidRPr="000D1C88">
        <w:rPr>
          <w:rFonts w:ascii="Arial" w:hAnsi="Arial" w:cs="Arial"/>
          <w:color w:val="000000"/>
          <w:sz w:val="20"/>
          <w:szCs w:val="20"/>
        </w:rPr>
        <w:t xml:space="preserve">. Nazwa zadania: </w:t>
      </w:r>
      <w:r w:rsidRPr="000D1C88">
        <w:rPr>
          <w:rFonts w:ascii="Arial" w:hAnsi="Arial" w:cs="Arial"/>
          <w:color w:val="000000"/>
          <w:sz w:val="20"/>
          <w:szCs w:val="20"/>
          <w:highlight w:val="white"/>
        </w:rPr>
        <w:t>Przebudowa drogi gminnej nr 150209 C Płonkowo - Dobiesławice gmina Rojewo</w:t>
      </w: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</w:rPr>
        <w:t>W odpowiedzi na skierowane do zamawiającego zapytania dotyczące treści specyfikacji istotnych warunków zamówienia informujemy: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67A7" w:rsidRDefault="001F67A7" w:rsidP="001F67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Czy Zamawiający zezwoli na zastosowanie na podbudowy mieszanki żwirowo – wapiennej 0/31,5?</w:t>
      </w:r>
    </w:p>
    <w:p w:rsidR="001F67A7" w:rsidRDefault="001F67A7" w:rsidP="001F67A7">
      <w:pPr>
        <w:pStyle w:val="Akapitzlist"/>
        <w:autoSpaceDE w:val="0"/>
        <w:autoSpaceDN w:val="0"/>
        <w:adjustRightInd w:val="0"/>
        <w:jc w:val="both"/>
        <w:rPr>
          <w:rFonts w:ascii="Calibri" w:hAnsi="Calibri"/>
        </w:rPr>
      </w:pPr>
      <w:r w:rsidRPr="00EA2548">
        <w:rPr>
          <w:rFonts w:ascii="Calibri" w:hAnsi="Calibri"/>
          <w:b/>
        </w:rPr>
        <w:t xml:space="preserve">Odp. </w:t>
      </w:r>
      <w:r w:rsidR="00EA2548" w:rsidRPr="00EA2548">
        <w:rPr>
          <w:rFonts w:ascii="Calibri" w:hAnsi="Calibri"/>
          <w:b/>
        </w:rPr>
        <w:t>1</w:t>
      </w:r>
      <w:r>
        <w:rPr>
          <w:rFonts w:ascii="Calibri" w:hAnsi="Calibri"/>
        </w:rPr>
        <w:t>Zgodnie z SST</w:t>
      </w:r>
    </w:p>
    <w:p w:rsidR="001F67A7" w:rsidRDefault="001F67A7" w:rsidP="001F67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Czy Zamawiający zezwoli na zastosowanie granulatu asfaltowego do produkcji mieszanek mineralno – asfaltowych?</w:t>
      </w:r>
    </w:p>
    <w:p w:rsidR="001F67A7" w:rsidRDefault="001F67A7" w:rsidP="001F67A7">
      <w:pPr>
        <w:pStyle w:val="Akapitzlist"/>
        <w:autoSpaceDE w:val="0"/>
        <w:autoSpaceDN w:val="0"/>
        <w:adjustRightInd w:val="0"/>
        <w:jc w:val="both"/>
        <w:rPr>
          <w:rFonts w:ascii="Calibri" w:hAnsi="Calibri"/>
        </w:rPr>
      </w:pPr>
      <w:r w:rsidRPr="00EA2548">
        <w:rPr>
          <w:rFonts w:ascii="Calibri" w:hAnsi="Calibri"/>
          <w:b/>
        </w:rPr>
        <w:t>Odp</w:t>
      </w:r>
      <w:r>
        <w:rPr>
          <w:rFonts w:ascii="Calibri" w:hAnsi="Calibri"/>
        </w:rPr>
        <w:t>.</w:t>
      </w:r>
      <w:r w:rsidR="00EA2548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Zgodnie z WT-2 z 2010 r.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skrócenie okresu gwarancji na oznakowanie poziome do 12 miesięcy. Oznakowanie cienkowarstwowe jest nietrwałe i praktycznie po roku eksploatacji nadaje się do całkowitego odnowienia.</w:t>
      </w:r>
    </w:p>
    <w:p w:rsidR="001F67A7" w:rsidRDefault="001F67A7" w:rsidP="001F67A7">
      <w:pPr>
        <w:pStyle w:val="Akapitzlist"/>
        <w:jc w:val="both"/>
        <w:rPr>
          <w:rFonts w:ascii="Calibri" w:hAnsi="Calibri"/>
        </w:rPr>
      </w:pPr>
      <w:r w:rsidRPr="00EA2548">
        <w:rPr>
          <w:rFonts w:ascii="Calibri" w:hAnsi="Calibri"/>
          <w:b/>
        </w:rPr>
        <w:t>Odp.</w:t>
      </w:r>
      <w:r w:rsidR="00EA2548" w:rsidRPr="00EA2548">
        <w:rPr>
          <w:rFonts w:ascii="Calibri" w:hAnsi="Calibri"/>
          <w:b/>
        </w:rPr>
        <w:t xml:space="preserve"> 3</w:t>
      </w:r>
      <w:r>
        <w:rPr>
          <w:rFonts w:ascii="Calibri" w:hAnsi="Calibri"/>
        </w:rPr>
        <w:t xml:space="preserve"> Zgodnie z zapisem w §11 pkt 1 Wzoru umowy (zał. Nr 7 do SIWZ) „Wykonawca udziela Zamawiającemu rękojmi i </w:t>
      </w:r>
      <w:r w:rsidRPr="00EA2548">
        <w:rPr>
          <w:rFonts w:ascii="Calibri" w:hAnsi="Calibri"/>
          <w:b/>
        </w:rPr>
        <w:t>gwarancji</w:t>
      </w:r>
      <w:r>
        <w:rPr>
          <w:rFonts w:ascii="Calibri" w:hAnsi="Calibri"/>
        </w:rPr>
        <w:t xml:space="preserve"> jakości wykonania przedmiotu umowy na okres … m-cy,”. Skoro jednym z kryteriów oceny ofert jest rękojm</w:t>
      </w:r>
      <w:r w:rsidR="00EA2548">
        <w:rPr>
          <w:rFonts w:ascii="Calibri" w:hAnsi="Calibri"/>
        </w:rPr>
        <w:t>ia Zamawiający jedynie określa minimalny okres rękojmi nie mniej niż 2 lata.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Czy na etapie projektowania przebudowy drogi wykonano uzgodnienia z gestorami sieci? Jeżeli tak proszę o ich udostępnienie i zniesienie obowiązku uzyskania tych uzgodnień, jaki wynika z wzoru umowy.</w:t>
      </w:r>
    </w:p>
    <w:p w:rsidR="00EA2548" w:rsidRDefault="00EA2548" w:rsidP="00EA2548">
      <w:pPr>
        <w:pStyle w:val="Akapitzlist"/>
        <w:jc w:val="both"/>
        <w:rPr>
          <w:rFonts w:ascii="Calibri" w:hAnsi="Calibri"/>
        </w:rPr>
      </w:pPr>
      <w:r w:rsidRPr="00EA2548">
        <w:rPr>
          <w:rFonts w:ascii="Calibri" w:hAnsi="Calibri"/>
          <w:b/>
        </w:rPr>
        <w:t>Odp. 4</w:t>
      </w:r>
      <w:r>
        <w:rPr>
          <w:rFonts w:ascii="Calibri" w:hAnsi="Calibri"/>
        </w:rPr>
        <w:t xml:space="preserve"> Zapisy we wzorze umowy dotyczą uzgodnienia z gestorami uzbrojenia podziemnego sposobu prowadzenia robót na podstawie wydanych warunków przez tych gestorów na etapie projektowania drogi. Uzgodnienia na etapie projektowania są zamieszczone na stronie internetowej Zamawiającego.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uzasadnienie wykonania pomiarów izolacji kabli oświetleniowych przy wykonywaniu robót ziemnych, skoro w sąsiedztwie przebudowywanej drogi nie ma instalacji oświetleniowej.</w:t>
      </w:r>
    </w:p>
    <w:p w:rsidR="00887C04" w:rsidRPr="00887C04" w:rsidRDefault="00887C04" w:rsidP="00887C04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5  </w:t>
      </w:r>
      <w:r>
        <w:rPr>
          <w:rFonts w:ascii="Calibri" w:hAnsi="Calibri"/>
        </w:rPr>
        <w:t>W związku z zastrzeżeniem (adnotacja na mapie), że opracowana mapa może nie zawierać pełnej informacji o przebiegu przewodów podziemnych, których z powodu braku danych z instytucji branżowych oraz stosownych metod pomiaru ujawnienie jest niemożliwe, tylko przypadku odkrycia  i uszkodzenia niezinwentaryzowanego przewodu konieczne będzie wykonanie pomiarów określonych we wzorze umowy.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skrócenie terminu dokonania odbioru końcowego z 14 na 7 dni.</w:t>
      </w:r>
    </w:p>
    <w:p w:rsidR="00036711" w:rsidRPr="00036711" w:rsidRDefault="00831AB2" w:rsidP="00036711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>Odp. 6</w:t>
      </w:r>
      <w:r w:rsidR="00036711">
        <w:rPr>
          <w:rFonts w:ascii="Calibri" w:hAnsi="Calibri"/>
        </w:rPr>
        <w:t>Termin dokonania odbioru pozostaje bez zmian.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Dlaczego z przedmiaru robót Zamawiający wykreślił pozycje związana z obsługą geodezyjną? W ramach przebudowy należy wykonać nową szerszą konstrukcje jezdni, przebudować istniejące urządzenia melioracyjne i ustawić nowe, w związku z czym wręcz obowiązkowe jest wytyczenie drogi i jej elementów. Proszę o przywrócenie tego zakresu robót, gdyż jest on niezbędny do realizacji inwestycji.</w:t>
      </w:r>
    </w:p>
    <w:p w:rsidR="00036711" w:rsidRPr="00036711" w:rsidRDefault="00831AB2" w:rsidP="00036711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>Odp. 7</w:t>
      </w:r>
      <w:r w:rsidR="00036711">
        <w:rPr>
          <w:rFonts w:ascii="Calibri" w:hAnsi="Calibri"/>
        </w:rPr>
        <w:t>Pozycja z przedmiaru robót została wykreślona gdyż Zamawiający we własnym zakresie dokonał wytyczenia drogi i jej elementów, czynność ta została wpisana do dziennika budowy.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podanie poprawnej ilości drzew do wycinki. Zgodnie z planem sytuacyjnym należy usunąć 4 drzewa, zgodnie z wykazem 8 drzew (w tym jedno wielopienne) oraz dokonać zabiegów pielęgnacyjnych polegających na wycięciu odrostów, zaś zgodnie z przedmiarem należy wyciąć 11 drzew i 0,005 ha krzaków.</w:t>
      </w:r>
    </w:p>
    <w:p w:rsidR="00831AB2" w:rsidRPr="00831AB2" w:rsidRDefault="00831AB2" w:rsidP="00831AB2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Odp. 8 </w:t>
      </w:r>
      <w:r>
        <w:rPr>
          <w:rFonts w:ascii="Calibri" w:hAnsi="Calibri"/>
        </w:rPr>
        <w:t>Zgodnie z decyzją Starosty Inowrocławskiego należy wyciąć 9 drzew i 3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krzewów, wycinki tej należy dokonać na odcinku 2,0 km , a nie tylko na odcinku I etapu będącego przedmiotem zamówienia. Decyzja na wycinkę zostanie zamieszczona na stronie internetowej Zamawiającego.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Kto będzie ponosić koszt zajęcia pasa drogowego drogi wojewódzkiej ?</w:t>
      </w:r>
    </w:p>
    <w:p w:rsidR="00831AB2" w:rsidRPr="00831AB2" w:rsidRDefault="00831AB2" w:rsidP="00831AB2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9 </w:t>
      </w:r>
      <w:r>
        <w:rPr>
          <w:rFonts w:ascii="Calibri" w:hAnsi="Calibri"/>
        </w:rPr>
        <w:t>Z uzgodnienia projektu z ZDW nie wynika jakoby zajęcie pasa drogowego w celu włączenia się z przedmiotową drogą było odpłatne, w przypadku obowiązku uiszczenia opłaty koszty zajęcia pasa drogowego poniesie Zamawiający.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Zgodnie z przekrojem konstrukcyjnym należy wykonać 10 cm warstwy odsączającej z piasku na zjazdach, zaś zgodnie z przedmiarem 15 cm. Proszę o wskazanie właściwej grubości i wprowadzenie możliwych zmian do przedmiaru.</w:t>
      </w:r>
    </w:p>
    <w:p w:rsidR="00831AB2" w:rsidRPr="00831AB2" w:rsidRDefault="00831AB2" w:rsidP="00831AB2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10 </w:t>
      </w:r>
      <w:r w:rsidR="0098618D">
        <w:rPr>
          <w:rFonts w:ascii="Calibri" w:hAnsi="Calibri"/>
        </w:rPr>
        <w:t>Warstwę odsączającą z piasku pod zjazdami należy wykonać zgodnie z projektem (przekrojem konstrukcyjnym). Z uwagi na ryczałtowe rozliczenie inwestycji nie ma konieczności wprowadzania zmian w tym zakresie do przedmiaru robót przez Zamawiającego gdyż przy rozliczeniu ryczałtowym przedmiar robót ma charakter pomocniczy, ma ułatwić wykonawcą wyliczenie ceny ryczałtowej, niezgodność pozycji przedmiaru i kosztorysu nie może stanowić podstawy odrzucenia oferty.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podanie właściwego typu barier. Zgodnie z opisem technicznym należy zamontować bariery N1W2, zaś zgodnie z przedmiarem i dokumentacją N1W4.</w:t>
      </w:r>
    </w:p>
    <w:p w:rsidR="0098618D" w:rsidRPr="0098618D" w:rsidRDefault="0098618D" w:rsidP="0098618D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11 </w:t>
      </w:r>
      <w:r>
        <w:rPr>
          <w:rFonts w:ascii="Calibri" w:hAnsi="Calibri"/>
        </w:rPr>
        <w:t xml:space="preserve">Należy przyjąć bariery o parametrach N1 i W4, zgodnie z opisem na planie sytuacyjnym. 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podanie typu i koloru barierki U-12 (szczeblinkowe, typ olsztyń</w:t>
      </w:r>
      <w:r w:rsidR="0098618D">
        <w:rPr>
          <w:rFonts w:ascii="Calibri" w:hAnsi="Calibri"/>
        </w:rPr>
        <w:t>ski, z podchwytem i podciągiem).</w:t>
      </w:r>
    </w:p>
    <w:p w:rsidR="0098618D" w:rsidRPr="000D1C88" w:rsidRDefault="0098618D" w:rsidP="0098618D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12 </w:t>
      </w:r>
      <w:r w:rsidR="000D1C88" w:rsidRPr="000D1C88">
        <w:rPr>
          <w:rFonts w:ascii="Calibri" w:hAnsi="Calibri"/>
        </w:rPr>
        <w:t>Barierki U</w:t>
      </w:r>
      <w:r w:rsidR="000D1C88">
        <w:rPr>
          <w:rFonts w:ascii="Calibri" w:hAnsi="Calibri"/>
        </w:rPr>
        <w:t>-12b kolor biało – czerwony.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Czy przepusty mają być z rur PEHD czy zgodnie z przedmiarem z PCV?</w:t>
      </w:r>
    </w:p>
    <w:p w:rsidR="0098618D" w:rsidRPr="00AE1865" w:rsidRDefault="0098618D" w:rsidP="0098618D">
      <w:pPr>
        <w:pStyle w:val="Akapitzlist"/>
        <w:jc w:val="both"/>
        <w:rPr>
          <w:rFonts w:ascii="Calibri" w:hAnsi="Calibri"/>
          <w:color w:val="0070C0"/>
        </w:rPr>
      </w:pPr>
      <w:r>
        <w:rPr>
          <w:rFonts w:ascii="Calibri" w:hAnsi="Calibri"/>
          <w:b/>
        </w:rPr>
        <w:t xml:space="preserve">Odp. 13  </w:t>
      </w:r>
      <w:r w:rsidR="0035416C" w:rsidRPr="0035416C">
        <w:rPr>
          <w:rFonts w:ascii="Calibri" w:hAnsi="Calibri"/>
        </w:rPr>
        <w:t>H</w:t>
      </w:r>
      <w:r w:rsidR="0035416C">
        <w:rPr>
          <w:rFonts w:ascii="Calibri" w:hAnsi="Calibri"/>
        </w:rPr>
        <w:t>PE</w:t>
      </w:r>
      <w:r w:rsidR="00AE1865" w:rsidRPr="000D1C88">
        <w:rPr>
          <w:rFonts w:ascii="Calibri" w:hAnsi="Calibri"/>
        </w:rPr>
        <w:t>D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Zgodnie z projektem należy wykonać studnię fi 1200 mm oraz studnię fi 200 cm, zaś zgodnie z przedmiarem dwie studnie fi 1200 mm. Proszę o podanie w przedmiarze właściwej ilości i typu studni.</w:t>
      </w:r>
    </w:p>
    <w:p w:rsidR="00CF31D0" w:rsidRPr="000D1C88" w:rsidRDefault="00CF31D0" w:rsidP="00CF31D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14 </w:t>
      </w:r>
      <w:r w:rsidR="00AE1865" w:rsidRPr="000D1C88">
        <w:rPr>
          <w:rFonts w:ascii="Calibri" w:hAnsi="Calibri"/>
        </w:rPr>
        <w:t>Zgodnie z planem sytuacyjnym i wykazem elementów odwodnienia.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Czy Zamawiający dysponuje pozwoleniem na wycinkę drzew? Jeżeli tak, proszę o udostępnienie dokumentu na stronie internetowej Zamawiającego.</w:t>
      </w:r>
    </w:p>
    <w:p w:rsidR="00CF31D0" w:rsidRPr="00CF31D0" w:rsidRDefault="00CF31D0" w:rsidP="00CF31D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15 </w:t>
      </w:r>
      <w:r>
        <w:rPr>
          <w:rFonts w:ascii="Calibri" w:hAnsi="Calibri"/>
        </w:rPr>
        <w:t>Tak, decyzja została zamie</w:t>
      </w:r>
      <w:bookmarkStart w:id="0" w:name="_GoBack"/>
      <w:bookmarkEnd w:id="0"/>
      <w:r>
        <w:rPr>
          <w:rFonts w:ascii="Calibri" w:hAnsi="Calibri"/>
        </w:rPr>
        <w:t>szczona na stronie internetowej Zamawiającego.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udostępnienie na storni internetowej Zamawiającego przekrojów poprzecznych.</w:t>
      </w:r>
    </w:p>
    <w:p w:rsidR="00CF31D0" w:rsidRPr="00CF31D0" w:rsidRDefault="00CF31D0" w:rsidP="00CF31D0">
      <w:pPr>
        <w:pStyle w:val="Akapitzli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Odp. 16 </w:t>
      </w:r>
      <w:r w:rsidRPr="00CF31D0">
        <w:rPr>
          <w:rFonts w:ascii="Calibri" w:hAnsi="Calibri" w:cs="Arial"/>
          <w:color w:val="000000"/>
          <w:highlight w:val="white"/>
        </w:rPr>
        <w:t>Zamawiający zamieścił na stronie internetowej przekroje poprzeczne zawarte w projekcie wykonawczym z zastrzeżeniem że projekt wykonawczy dotyczy odcinka o długości 2021,34 m.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Na planie oznakowania zaznaczono słupek hektometrowy – czy jest to słupek istniejący czy projektowany?</w:t>
      </w:r>
    </w:p>
    <w:p w:rsidR="00CF31D0" w:rsidRPr="000D1C88" w:rsidRDefault="00CF31D0" w:rsidP="00CF31D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17 </w:t>
      </w:r>
      <w:r w:rsidR="003E69A7" w:rsidRPr="000D1C88">
        <w:rPr>
          <w:rFonts w:ascii="Calibri" w:hAnsi="Calibri"/>
        </w:rPr>
        <w:t>Słupek jest odniesieniem do kilometracji DW246.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potwierdzenie, że zgodnie z wykazem robót ziemnych grunt z wykopu nie nadaje się do wykonania nasypów.</w:t>
      </w:r>
    </w:p>
    <w:p w:rsidR="00CF31D0" w:rsidRPr="000D1C88" w:rsidRDefault="00CF31D0" w:rsidP="00CF31D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18 </w:t>
      </w:r>
      <w:r w:rsidR="003E69A7" w:rsidRPr="000D1C88">
        <w:rPr>
          <w:rFonts w:ascii="Calibri" w:hAnsi="Calibri"/>
        </w:rPr>
        <w:t>Grunt sklasyfikowano jako G3 (głównie gliny) i nie nadaje się on na nasypy konstr</w:t>
      </w:r>
      <w:r w:rsidR="00BD13F1" w:rsidRPr="000D1C88">
        <w:rPr>
          <w:rFonts w:ascii="Calibri" w:hAnsi="Calibri"/>
        </w:rPr>
        <w:t>u</w:t>
      </w:r>
      <w:r w:rsidR="003E69A7" w:rsidRPr="000D1C88">
        <w:rPr>
          <w:rFonts w:ascii="Calibri" w:hAnsi="Calibri"/>
        </w:rPr>
        <w:t>kcyjne.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Czy Zamawiający zezwoli na zastosowanie mieszanek kruszyw do podbudów wg wytycznych WT – 4  z 2010 roku?</w:t>
      </w:r>
    </w:p>
    <w:p w:rsidR="00CF31D0" w:rsidRPr="00CF31D0" w:rsidRDefault="009D39C7" w:rsidP="00CF31D0">
      <w:pPr>
        <w:pStyle w:val="Akapitzlist"/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>Odp. 19 Tak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podanie generacji i wielkości znaków?</w:t>
      </w:r>
    </w:p>
    <w:p w:rsidR="00CF31D0" w:rsidRPr="000D1C88" w:rsidRDefault="00CF31D0" w:rsidP="00CF31D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20 </w:t>
      </w:r>
      <w:r w:rsidR="009D39C7">
        <w:rPr>
          <w:rFonts w:ascii="Calibri" w:hAnsi="Calibri"/>
          <w:color w:val="FF0000"/>
        </w:rPr>
        <w:t xml:space="preserve"> </w:t>
      </w:r>
      <w:r w:rsidR="009D39C7" w:rsidRPr="000D1C88">
        <w:rPr>
          <w:rFonts w:ascii="Calibri" w:hAnsi="Calibri"/>
        </w:rPr>
        <w:t>Zgodnie z obowiązującymi przepisami dla dróg gminnych i wojewódzkich.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udostępnienie planu orientacyjnego.</w:t>
      </w:r>
    </w:p>
    <w:p w:rsidR="00495E99" w:rsidRPr="00495E99" w:rsidRDefault="00495E99" w:rsidP="00495E99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21 </w:t>
      </w:r>
      <w:r>
        <w:rPr>
          <w:rFonts w:ascii="Calibri" w:hAnsi="Calibri"/>
        </w:rPr>
        <w:t>Plan orientacyjny został zamieszczony na stronie internetowej Zamawiającego.</w:t>
      </w:r>
    </w:p>
    <w:p w:rsidR="001F67A7" w:rsidRDefault="001F67A7" w:rsidP="001F67A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Proszę o dodanie do przedmiaru robót związanych z wykonaniem poboczy gruntowych.</w:t>
      </w:r>
    </w:p>
    <w:p w:rsidR="00CF31D0" w:rsidRPr="00CF31D0" w:rsidRDefault="00CF31D0" w:rsidP="00CF31D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Odp. 22 </w:t>
      </w:r>
      <w:r>
        <w:rPr>
          <w:rFonts w:ascii="Calibri" w:hAnsi="Calibri"/>
        </w:rPr>
        <w:t>Odpowiedź zawarta w odpowiedzi na pytanie nr 10.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</w:rPr>
        <w:t>Zamawiający informuje, że pytania oraz odpowiedzi na nie stają się integralną częścią specyfikacji istotnych warunków zamówienia i będą wiążące przy składaniu ofert.</w:t>
      </w:r>
    </w:p>
    <w:p w:rsidR="003272F6" w:rsidRPr="000D1C88" w:rsidRDefault="003272F6" w:rsidP="003272F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</w:rPr>
        <w:t>w związku z faktem, że udzielona odpowiedź nie powoduje modyfikacji treści specyfikacji istotnych warunk</w:t>
      </w:r>
      <w:r w:rsidRPr="000D1C88">
        <w:rPr>
          <w:rFonts w:ascii="Arial" w:hAnsi="Arial" w:cs="Arial"/>
          <w:color w:val="000000"/>
          <w:sz w:val="20"/>
          <w:szCs w:val="20"/>
          <w:highlight w:val="white"/>
        </w:rPr>
        <w:t>ów zamówienia, zamawiający nie przedłuża terminu składania ofert. Wszelkie ustalenia dotyczące miejsca i terminu składania i otwarcia ofert pozostają bez zmian.</w:t>
      </w: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</w:rPr>
        <w:t>____</w:t>
      </w:r>
      <w:r w:rsidR="0002642F" w:rsidRPr="000D1C88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3272F6" w:rsidRPr="000D1C88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  <w:highlight w:val="white"/>
        </w:rPr>
        <w:t>Wójt Gminy - Rafał Żurowski</w:t>
      </w: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</w:rPr>
        <w:t>Do wiadomości:</w:t>
      </w:r>
    </w:p>
    <w:p w:rsidR="003272F6" w:rsidRPr="000D1C88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D1C88">
        <w:rPr>
          <w:rFonts w:ascii="Arial" w:hAnsi="Arial" w:cs="Arial"/>
          <w:color w:val="000000"/>
          <w:sz w:val="20"/>
          <w:szCs w:val="20"/>
        </w:rPr>
        <w:t>- wszyscy uczestnicy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3272F6" w:rsidRDefault="00317BAF" w:rsidP="003272F6"/>
    <w:sectPr w:rsidR="00317BAF" w:rsidRPr="003272F6" w:rsidSect="00030F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4E2E"/>
    <w:multiLevelType w:val="hybridMultilevel"/>
    <w:tmpl w:val="2852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272F6"/>
    <w:rsid w:val="0002642F"/>
    <w:rsid w:val="00030FC1"/>
    <w:rsid w:val="00036711"/>
    <w:rsid w:val="00037CEF"/>
    <w:rsid w:val="000D1C88"/>
    <w:rsid w:val="000E6A6D"/>
    <w:rsid w:val="00143B1B"/>
    <w:rsid w:val="001F67A7"/>
    <w:rsid w:val="00201DB4"/>
    <w:rsid w:val="002348DD"/>
    <w:rsid w:val="00241B9E"/>
    <w:rsid w:val="00317BAF"/>
    <w:rsid w:val="003272F6"/>
    <w:rsid w:val="0035416C"/>
    <w:rsid w:val="00391160"/>
    <w:rsid w:val="003A2019"/>
    <w:rsid w:val="003E69A7"/>
    <w:rsid w:val="00495E99"/>
    <w:rsid w:val="004C378A"/>
    <w:rsid w:val="006412DA"/>
    <w:rsid w:val="007355FC"/>
    <w:rsid w:val="007B241C"/>
    <w:rsid w:val="00831AB2"/>
    <w:rsid w:val="00887C04"/>
    <w:rsid w:val="00942FF7"/>
    <w:rsid w:val="0098618D"/>
    <w:rsid w:val="009C44AA"/>
    <w:rsid w:val="009D39C7"/>
    <w:rsid w:val="00A64E7F"/>
    <w:rsid w:val="00AE1865"/>
    <w:rsid w:val="00BD13F1"/>
    <w:rsid w:val="00BE2199"/>
    <w:rsid w:val="00BE370B"/>
    <w:rsid w:val="00C14032"/>
    <w:rsid w:val="00C53CD3"/>
    <w:rsid w:val="00CF31D0"/>
    <w:rsid w:val="00DD3C4D"/>
    <w:rsid w:val="00DF3E62"/>
    <w:rsid w:val="00EA2548"/>
    <w:rsid w:val="00F3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7A7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cp:lastPrinted>2015-07-29T10:08:00Z</cp:lastPrinted>
  <dcterms:created xsi:type="dcterms:W3CDTF">2015-07-30T10:43:00Z</dcterms:created>
  <dcterms:modified xsi:type="dcterms:W3CDTF">2015-07-30T10:44:00Z</dcterms:modified>
</cp:coreProperties>
</file>